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B1" w:rsidRDefault="006937B1" w:rsidP="00AE1ADE">
      <w:pPr>
        <w:spacing w:line="360" w:lineRule="auto"/>
        <w:jc w:val="center"/>
        <w:rPr>
          <w:rFonts w:ascii="华文中宋" w:eastAsia="华文中宋" w:hAnsi="华文中宋"/>
          <w:sz w:val="36"/>
          <w:szCs w:val="32"/>
        </w:rPr>
      </w:pPr>
      <w:r>
        <w:rPr>
          <w:rFonts w:ascii="华文中宋" w:eastAsia="华文中宋" w:hAnsi="华文中宋" w:hint="eastAsia"/>
          <w:sz w:val="36"/>
          <w:szCs w:val="32"/>
        </w:rPr>
        <w:t>上海第二工业大学</w:t>
      </w:r>
      <w:r w:rsidR="00AE1ADE" w:rsidRPr="00AE1ADE">
        <w:rPr>
          <w:rFonts w:ascii="华文中宋" w:eastAsia="华文中宋" w:hAnsi="华文中宋" w:hint="eastAsia"/>
          <w:sz w:val="36"/>
          <w:szCs w:val="32"/>
        </w:rPr>
        <w:t>实验室安全事故应急预案</w:t>
      </w:r>
    </w:p>
    <w:p w:rsidR="00AE1ADE" w:rsidRPr="00AE1ADE" w:rsidRDefault="00AE1ADE" w:rsidP="00AE1ADE">
      <w:pPr>
        <w:spacing w:line="360" w:lineRule="auto"/>
        <w:jc w:val="center"/>
        <w:rPr>
          <w:rFonts w:ascii="华文中宋" w:eastAsia="华文中宋" w:hAnsi="华文中宋"/>
          <w:sz w:val="36"/>
          <w:szCs w:val="32"/>
        </w:rPr>
      </w:pPr>
      <w:r w:rsidRPr="00AE1ADE">
        <w:rPr>
          <w:rFonts w:ascii="华文中宋" w:eastAsia="华文中宋" w:hAnsi="华文中宋" w:hint="eastAsia"/>
          <w:sz w:val="36"/>
          <w:szCs w:val="32"/>
        </w:rPr>
        <w:t>（试行）</w:t>
      </w:r>
    </w:p>
    <w:p w:rsidR="00AE1ADE" w:rsidRPr="00AE1ADE" w:rsidRDefault="00AE1ADE" w:rsidP="00AE1ADE">
      <w:pPr>
        <w:spacing w:line="360" w:lineRule="auto"/>
        <w:jc w:val="center"/>
        <w:rPr>
          <w:rFonts w:ascii="仿宋_GB2312" w:eastAsia="仿宋_GB2312" w:hAnsi="宋体"/>
          <w:b/>
          <w:sz w:val="28"/>
          <w:szCs w:val="28"/>
        </w:rPr>
      </w:pPr>
    </w:p>
    <w:p w:rsidR="00AE1ADE" w:rsidRPr="005D3E0F" w:rsidRDefault="00AE1ADE" w:rsidP="007B2C05">
      <w:pPr>
        <w:spacing w:line="360" w:lineRule="auto"/>
        <w:jc w:val="center"/>
        <w:rPr>
          <w:rFonts w:ascii="仿宋_GB2312" w:eastAsia="仿宋_GB2312" w:hAnsi="宋体"/>
          <w:b/>
          <w:sz w:val="28"/>
          <w:szCs w:val="28"/>
        </w:rPr>
      </w:pPr>
      <w:r w:rsidRPr="005D3E0F">
        <w:rPr>
          <w:rFonts w:ascii="仿宋_GB2312" w:eastAsia="仿宋_GB2312" w:hAnsi="宋体" w:hint="eastAsia"/>
          <w:b/>
          <w:sz w:val="28"/>
          <w:szCs w:val="28"/>
        </w:rPr>
        <w:t>第一章 总 则</w:t>
      </w:r>
    </w:p>
    <w:p w:rsidR="00AE1ADE" w:rsidRPr="005D3E0F" w:rsidRDefault="00AE1ADE" w:rsidP="005D3E0F">
      <w:pPr>
        <w:widowControl/>
        <w:shd w:val="clear" w:color="auto" w:fill="FFFFFF"/>
        <w:spacing w:line="360" w:lineRule="auto"/>
        <w:ind w:firstLineChars="200" w:firstLine="562"/>
        <w:rPr>
          <w:rFonts w:ascii="仿宋_GB2312" w:eastAsia="仿宋_GB2312" w:hAnsi="宋体" w:cs="宋体"/>
          <w:kern w:val="0"/>
          <w:sz w:val="28"/>
          <w:szCs w:val="28"/>
        </w:rPr>
      </w:pPr>
      <w:r w:rsidRPr="005D3E0F">
        <w:rPr>
          <w:rFonts w:ascii="仿宋_GB2312" w:eastAsia="仿宋_GB2312" w:hAnsi="宋体" w:cs="宋体" w:hint="eastAsia"/>
          <w:b/>
          <w:bCs/>
          <w:kern w:val="0"/>
          <w:sz w:val="28"/>
          <w:szCs w:val="28"/>
        </w:rPr>
        <w:t xml:space="preserve">第一条 </w:t>
      </w:r>
      <w:r w:rsidRPr="005D3E0F">
        <w:rPr>
          <w:rFonts w:ascii="仿宋_GB2312" w:eastAsia="仿宋_GB2312" w:hAnsi="宋体" w:cs="宋体" w:hint="eastAsia"/>
          <w:bCs/>
          <w:kern w:val="0"/>
          <w:sz w:val="28"/>
          <w:szCs w:val="28"/>
        </w:rPr>
        <w:t>为</w:t>
      </w:r>
      <w:r w:rsidRPr="005D3E0F">
        <w:rPr>
          <w:rFonts w:ascii="仿宋_GB2312" w:eastAsia="仿宋_GB2312" w:hAnsi="宋体" w:cs="宋体" w:hint="eastAsia"/>
          <w:kern w:val="0"/>
          <w:sz w:val="28"/>
          <w:szCs w:val="28"/>
        </w:rPr>
        <w:t>积极应对可能发生的实验室安全事故，快速、高效、有序地组织开展事故抢险、救援和调查处理，保障师生生命安全及学校财产安全，确保正常教学、科研工作秩序，根据《中华人民共和国突发事件应对法》、《中华人民共和国消防法》、《危险化学品安全管理条例》等法律法规和学校有关规定，结合学校工作实际，制定本预案。</w:t>
      </w:r>
    </w:p>
    <w:p w:rsidR="00AE1ADE" w:rsidRPr="005D3E0F" w:rsidRDefault="00AE1ADE" w:rsidP="005D3E0F">
      <w:pPr>
        <w:pStyle w:val="Default"/>
        <w:spacing w:line="360" w:lineRule="auto"/>
        <w:ind w:firstLineChars="200" w:firstLine="562"/>
        <w:jc w:val="both"/>
        <w:rPr>
          <w:rFonts w:eastAsia="仿宋_GB2312" w:hAnsi="宋体" w:cs="宋体"/>
          <w:color w:val="auto"/>
          <w:sz w:val="28"/>
          <w:szCs w:val="28"/>
        </w:rPr>
      </w:pPr>
      <w:r w:rsidRPr="005D3E0F">
        <w:rPr>
          <w:rFonts w:eastAsia="仿宋_GB2312" w:hAnsi="宋体" w:cs="宋体" w:hint="eastAsia"/>
          <w:b/>
          <w:bCs/>
          <w:color w:val="auto"/>
          <w:sz w:val="28"/>
          <w:szCs w:val="28"/>
        </w:rPr>
        <w:t xml:space="preserve">第二条 </w:t>
      </w:r>
      <w:r w:rsidRPr="005D3E0F">
        <w:rPr>
          <w:rFonts w:eastAsia="仿宋_GB2312" w:hAnsi="宋体" w:cs="宋体" w:hint="eastAsia"/>
          <w:color w:val="auto"/>
          <w:sz w:val="28"/>
          <w:szCs w:val="28"/>
        </w:rPr>
        <w:t>本预案中的实验室安全事故是指学校范围内各类教学、科研实验室发生的，造成或者可能造成人员伤亡、财产损失、环境破坏和严重社会危害的事件。</w:t>
      </w:r>
    </w:p>
    <w:p w:rsidR="00AE1ADE" w:rsidRPr="005D3E0F" w:rsidRDefault="00AE1ADE" w:rsidP="005D3E0F">
      <w:pPr>
        <w:widowControl/>
        <w:shd w:val="clear" w:color="auto" w:fill="FFFFFF"/>
        <w:spacing w:line="360" w:lineRule="auto"/>
        <w:ind w:firstLineChars="200" w:firstLine="562"/>
        <w:rPr>
          <w:rFonts w:ascii="仿宋_GB2312" w:eastAsia="仿宋_GB2312" w:hAnsi="宋体" w:cs="宋体"/>
          <w:kern w:val="0"/>
          <w:sz w:val="28"/>
          <w:szCs w:val="28"/>
        </w:rPr>
      </w:pPr>
      <w:r w:rsidRPr="005D3E0F">
        <w:rPr>
          <w:rFonts w:ascii="仿宋_GB2312" w:eastAsia="仿宋_GB2312" w:hAnsi="宋体" w:cs="宋体" w:hint="eastAsia"/>
          <w:b/>
          <w:bCs/>
          <w:kern w:val="0"/>
          <w:sz w:val="28"/>
          <w:szCs w:val="28"/>
        </w:rPr>
        <w:t xml:space="preserve">第三条 </w:t>
      </w:r>
      <w:r w:rsidRPr="005D3E0F">
        <w:rPr>
          <w:rFonts w:ascii="仿宋_GB2312" w:eastAsia="仿宋_GB2312" w:hAnsi="宋体" w:cs="宋体" w:hint="eastAsia"/>
          <w:kern w:val="0"/>
          <w:sz w:val="28"/>
          <w:szCs w:val="28"/>
        </w:rPr>
        <w:t>工作原则</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（一）以人为本，安全第一。实验室安全事故发生后，应及时采取人员避险措施，优先抢救人员，同时注意救援人员的自身安全。</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（二）统一领导，分级负责。实验室安全事故发生后，各二级教学、科研单位、直属各部门（以下简称“二级部门”）应在学校的统一领导下立即启动应急预案，分工负责，相互协作。</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（三）预防为主，常抓不懈。坚持事故应急与预防工作相结合，切实做好隐患排查、风险评估、事故预警、风险防范体系建设和预案演练等工作。</w:t>
      </w:r>
    </w:p>
    <w:p w:rsidR="00AE1ADE" w:rsidRPr="005D3E0F" w:rsidRDefault="00AE1ADE" w:rsidP="005D3E0F">
      <w:pPr>
        <w:spacing w:line="360" w:lineRule="auto"/>
        <w:ind w:firstLineChars="200" w:firstLine="562"/>
        <w:jc w:val="center"/>
        <w:rPr>
          <w:rFonts w:ascii="仿宋_GB2312" w:eastAsia="仿宋_GB2312" w:hAnsi="宋体"/>
          <w:b/>
          <w:sz w:val="28"/>
          <w:szCs w:val="28"/>
        </w:rPr>
      </w:pPr>
      <w:r w:rsidRPr="005D3E0F">
        <w:rPr>
          <w:rFonts w:ascii="仿宋_GB2312" w:eastAsia="仿宋_GB2312" w:hAnsi="宋体" w:hint="eastAsia"/>
          <w:b/>
          <w:sz w:val="28"/>
          <w:szCs w:val="28"/>
        </w:rPr>
        <w:lastRenderedPageBreak/>
        <w:t>第二章 领导机构与职责</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sz w:val="28"/>
          <w:szCs w:val="28"/>
        </w:rPr>
        <w:t xml:space="preserve">第四条 </w:t>
      </w:r>
      <w:r w:rsidRPr="005D3E0F">
        <w:rPr>
          <w:rFonts w:ascii="仿宋_GB2312" w:eastAsia="仿宋_GB2312" w:hAnsi="宋体" w:hint="eastAsia"/>
          <w:sz w:val="28"/>
          <w:szCs w:val="28"/>
        </w:rPr>
        <w:t>学校“安全生产工作领导小组”与“资产与实验室管理工作领导小组”是实验室安全事故应急处理的领导机构，共同领导、协调实验室安全事故的应急处置工作及调查与处理工作。</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sz w:val="28"/>
          <w:szCs w:val="28"/>
        </w:rPr>
        <w:t xml:space="preserve">第五条 </w:t>
      </w:r>
      <w:r w:rsidRPr="005D3E0F">
        <w:rPr>
          <w:rFonts w:ascii="仿宋_GB2312" w:eastAsia="仿宋_GB2312" w:hAnsi="宋体" w:hint="eastAsia"/>
          <w:sz w:val="28"/>
          <w:szCs w:val="28"/>
        </w:rPr>
        <w:t>二级部门应成立本部门实验室安全事故应急处理领导小组，负责事故现场指挥、协调和应急处置，其主要职责是：</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（一）根据学科专业特点及实验室类型，负责本部门实验室安全事故应急预案的制定和落实；</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（二）对师生加强实验室安全知识教育和应急预案演练，保证各项应急预案有效实施；</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（三）实验室安全事故发生时，负责保护现场，并做好现场救援的协调、指挥工作，确保安全事故第一时间得到有效处理，防止事故扩大蔓延及二次事故发生；</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（四）及时、准确地向学校上报实验室安全事故。</w:t>
      </w:r>
    </w:p>
    <w:p w:rsidR="00AE1ADE" w:rsidRPr="005D3E0F" w:rsidRDefault="00AE1ADE" w:rsidP="005D3E0F">
      <w:pPr>
        <w:spacing w:line="360" w:lineRule="auto"/>
        <w:ind w:firstLineChars="200" w:firstLine="562"/>
        <w:jc w:val="center"/>
        <w:rPr>
          <w:rFonts w:ascii="仿宋_GB2312" w:eastAsia="仿宋_GB2312" w:hAnsi="宋体"/>
          <w:b/>
          <w:sz w:val="28"/>
          <w:szCs w:val="28"/>
        </w:rPr>
      </w:pPr>
      <w:r w:rsidRPr="005D3E0F">
        <w:rPr>
          <w:rFonts w:ascii="仿宋_GB2312" w:eastAsia="仿宋_GB2312" w:hAnsi="宋体" w:hint="eastAsia"/>
          <w:b/>
          <w:sz w:val="28"/>
          <w:szCs w:val="28"/>
        </w:rPr>
        <w:t>第三章 预防、预警和响应</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sz w:val="28"/>
          <w:szCs w:val="28"/>
        </w:rPr>
        <w:t xml:space="preserve">第六条 </w:t>
      </w:r>
      <w:r w:rsidRPr="005D3E0F">
        <w:rPr>
          <w:rFonts w:ascii="仿宋_GB2312" w:eastAsia="仿宋_GB2312" w:hAnsi="宋体" w:hint="eastAsia"/>
          <w:sz w:val="28"/>
          <w:szCs w:val="28"/>
        </w:rPr>
        <w:t>二级部门应切实做好预防、预警工作，最大限度地防止实验室安全事故的发生。</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（一）明确实验室安全责任人，开展风险评估分析，定期开展部门自查，做到早防范、早发现、早报告、早处理；</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（二）加强实验室应急反应机制的日常管理和实验人员的安全教育培训，经常开展事故演练，提高师生自救互救意识和防护能力；</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（三）定期评估应急预案，并根据存在的问题及时进行完善和修</w:t>
      </w:r>
      <w:r w:rsidRPr="005D3E0F">
        <w:rPr>
          <w:rFonts w:ascii="仿宋_GB2312" w:eastAsia="仿宋_GB2312" w:hAnsi="宋体" w:hint="eastAsia"/>
          <w:sz w:val="28"/>
          <w:szCs w:val="28"/>
        </w:rPr>
        <w:lastRenderedPageBreak/>
        <w:t>订。</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sz w:val="28"/>
          <w:szCs w:val="28"/>
        </w:rPr>
        <w:t xml:space="preserve">第七条 </w:t>
      </w:r>
      <w:r w:rsidRPr="005D3E0F">
        <w:rPr>
          <w:rFonts w:ascii="仿宋_GB2312" w:eastAsia="仿宋_GB2312" w:hAnsi="宋体" w:hint="eastAsia"/>
          <w:sz w:val="28"/>
          <w:szCs w:val="28"/>
        </w:rPr>
        <w:t>实验室安全事故发生后的响应。</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（一）实验室安全事故现场人员是事故报告的责任人，所在部门是事故报告的责任部门；</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二）责任人应积极组织现场应急工作，在自救、互救的同时应立即启动事故上报机制，部门安全负责人接到报告后，初步判定事故情况，进行现场处置，必要时启动应急预案，各相关人员应在第一时间到达事故现场救援；</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（三）实验室安全事故上报机制：报告人→部门安全责任人→保卫处、资产与实验室管理处→资产与实验室管理工作领导小组、学校安全生产工作领导小组；</w:t>
      </w:r>
    </w:p>
    <w:p w:rsidR="00AE1ADE" w:rsidRPr="005D3E0F" w:rsidRDefault="00AE1ADE" w:rsidP="005D3E0F">
      <w:pPr>
        <w:spacing w:line="360" w:lineRule="auto"/>
        <w:ind w:firstLineChars="200" w:firstLine="560"/>
        <w:rPr>
          <w:rFonts w:ascii="仿宋_GB2312" w:eastAsia="仿宋_GB2312" w:hAnsi="宋体"/>
          <w:sz w:val="28"/>
          <w:szCs w:val="28"/>
        </w:rPr>
      </w:pPr>
      <w:r w:rsidRPr="005D3E0F">
        <w:rPr>
          <w:rFonts w:ascii="仿宋_GB2312" w:eastAsia="仿宋_GB2312" w:hAnsi="宋体" w:hint="eastAsia"/>
          <w:sz w:val="28"/>
          <w:szCs w:val="28"/>
        </w:rPr>
        <w:t>（四）凡发生实验室安全事故必须逐级上报，特殊情况可越级上报，不得隐瞒。对迟报、谎报、瞒报和漏报事故及其重要情况的，根据相关规定对有关责任人给予相应处分；构成犯罪的，移交司法机关追究其刑事责任。</w:t>
      </w:r>
    </w:p>
    <w:p w:rsidR="00AE1ADE" w:rsidRPr="005D3E0F" w:rsidRDefault="00AE1ADE" w:rsidP="005D3E0F">
      <w:pPr>
        <w:spacing w:line="360" w:lineRule="auto"/>
        <w:ind w:firstLineChars="200" w:firstLine="562"/>
        <w:jc w:val="center"/>
        <w:rPr>
          <w:rFonts w:ascii="仿宋_GB2312" w:eastAsia="仿宋_GB2312" w:hAnsi="宋体"/>
          <w:b/>
          <w:sz w:val="28"/>
          <w:szCs w:val="28"/>
        </w:rPr>
      </w:pPr>
      <w:r w:rsidRPr="005D3E0F">
        <w:rPr>
          <w:rFonts w:ascii="仿宋_GB2312" w:eastAsia="仿宋_GB2312" w:hAnsi="宋体" w:hint="eastAsia"/>
          <w:b/>
          <w:sz w:val="28"/>
          <w:szCs w:val="28"/>
        </w:rPr>
        <w:t>第四章 部分安全事故应急处理措施</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Style w:val="a3"/>
          <w:rFonts w:ascii="仿宋_GB2312" w:eastAsia="仿宋_GB2312" w:hAnsi="宋体" w:hint="eastAsia"/>
          <w:sz w:val="28"/>
          <w:szCs w:val="28"/>
        </w:rPr>
        <w:t>第八条</w:t>
      </w:r>
      <w:r w:rsidRPr="005D3E0F">
        <w:rPr>
          <w:rFonts w:ascii="仿宋_GB2312" w:eastAsia="仿宋_GB2312" w:hAnsi="宋体" w:hint="eastAsia"/>
          <w:color w:val="595959"/>
          <w:sz w:val="28"/>
          <w:szCs w:val="28"/>
        </w:rPr>
        <w:t xml:space="preserve"> </w:t>
      </w:r>
      <w:r w:rsidRPr="005D3E0F">
        <w:rPr>
          <w:rFonts w:ascii="仿宋_GB2312" w:eastAsia="仿宋_GB2312" w:hAnsi="宋体" w:hint="eastAsia"/>
          <w:sz w:val="28"/>
          <w:szCs w:val="28"/>
        </w:rPr>
        <w:t>发生火灾时，首先切断火源和电源。如火势较小，应迅速组织扑灭，防止事态扩展；如火势较大或现场有易爆物品存在，有可能发生爆炸危险的，应迅速组织人员撤离现场。</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bCs/>
          <w:sz w:val="28"/>
          <w:szCs w:val="28"/>
        </w:rPr>
        <w:t>第九条</w:t>
      </w:r>
      <w:r w:rsidRPr="005D3E0F">
        <w:rPr>
          <w:rFonts w:ascii="仿宋_GB2312" w:eastAsia="仿宋_GB2312" w:hAnsi="宋体" w:hint="eastAsia"/>
          <w:sz w:val="28"/>
          <w:szCs w:val="28"/>
        </w:rPr>
        <w:t xml:space="preserve"> 发生强酸、强碱及其他一些强腐蚀或强刺激的化学灼伤时，第一时间用大量流动清水冲洗，冲洗后用苏打（针对酸性物质）或硼酸（针对碱性物质）进行中和；</w:t>
      </w:r>
      <w:proofErr w:type="gramStart"/>
      <w:r w:rsidRPr="005D3E0F">
        <w:rPr>
          <w:rFonts w:ascii="仿宋_GB2312" w:eastAsia="仿宋_GB2312" w:hAnsi="宋体" w:hint="eastAsia"/>
          <w:sz w:val="28"/>
          <w:szCs w:val="28"/>
        </w:rPr>
        <w:t>溅</w:t>
      </w:r>
      <w:proofErr w:type="gramEnd"/>
      <w:r w:rsidRPr="005D3E0F">
        <w:rPr>
          <w:rFonts w:ascii="仿宋_GB2312" w:eastAsia="仿宋_GB2312" w:hAnsi="宋体" w:hint="eastAsia"/>
          <w:sz w:val="28"/>
          <w:szCs w:val="28"/>
        </w:rPr>
        <w:t>入眼内时，立即就近用大量清</w:t>
      </w:r>
      <w:r w:rsidRPr="005D3E0F">
        <w:rPr>
          <w:rFonts w:ascii="仿宋_GB2312" w:eastAsia="仿宋_GB2312" w:hAnsi="宋体" w:hint="eastAsia"/>
          <w:sz w:val="28"/>
          <w:szCs w:val="28"/>
        </w:rPr>
        <w:lastRenderedPageBreak/>
        <w:t>水或生理盐水彻底冲洗；处理后，再依据情况作进一步处理。</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bCs/>
          <w:sz w:val="28"/>
          <w:szCs w:val="28"/>
        </w:rPr>
        <w:t>第十条</w:t>
      </w:r>
      <w:r w:rsidRPr="005D3E0F">
        <w:rPr>
          <w:rFonts w:ascii="仿宋_GB2312" w:eastAsia="仿宋_GB2312" w:hAnsi="宋体" w:hint="eastAsia"/>
          <w:sz w:val="28"/>
          <w:szCs w:val="28"/>
        </w:rPr>
        <w:t xml:space="preserve"> 实验室发生爆炸事故时，在保障人员安全的情况下尽可能及时切断电源和火源并报警，组织人员通过安全出口或用其他方法迅速撤离爆炸现场。</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bCs/>
          <w:sz w:val="28"/>
          <w:szCs w:val="28"/>
        </w:rPr>
        <w:t>第十一条</w:t>
      </w:r>
      <w:r w:rsidRPr="005D3E0F">
        <w:rPr>
          <w:rFonts w:ascii="仿宋_GB2312" w:eastAsia="仿宋_GB2312" w:hAnsi="宋体" w:hint="eastAsia"/>
          <w:sz w:val="28"/>
          <w:szCs w:val="28"/>
        </w:rPr>
        <w:t xml:space="preserve"> 实验室发现有人中毒时，立即打开窗户，保障通风，将中毒者转移到安全地带，解开领扣，使其通畅地呼吸到新鲜空气，严重的立即拨打120，或就近送医救治，避免延误。</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bCs/>
          <w:sz w:val="28"/>
          <w:szCs w:val="28"/>
        </w:rPr>
        <w:t>第十二条</w:t>
      </w:r>
      <w:r w:rsidRPr="005D3E0F">
        <w:rPr>
          <w:rFonts w:ascii="仿宋_GB2312" w:eastAsia="仿宋_GB2312" w:hAnsi="宋体" w:hint="eastAsia"/>
          <w:sz w:val="28"/>
          <w:szCs w:val="28"/>
        </w:rPr>
        <w:t xml:space="preserve"> 发生触电事故时，应采取积极措施，安全切断电源，使伤员远离电源。若来不及切断电源，可用绝缘物挑开电线，在未切断电源之前，切不可用手或身体其他部位直接接触触电者，也</w:t>
      </w:r>
      <w:proofErr w:type="gramStart"/>
      <w:r w:rsidRPr="005D3E0F">
        <w:rPr>
          <w:rFonts w:ascii="仿宋_GB2312" w:eastAsia="仿宋_GB2312" w:hAnsi="宋体" w:hint="eastAsia"/>
          <w:sz w:val="28"/>
          <w:szCs w:val="28"/>
        </w:rPr>
        <w:t>不</w:t>
      </w:r>
      <w:proofErr w:type="gramEnd"/>
      <w:r w:rsidRPr="005D3E0F">
        <w:rPr>
          <w:rFonts w:ascii="仿宋_GB2312" w:eastAsia="仿宋_GB2312" w:hAnsi="宋体" w:hint="eastAsia"/>
          <w:sz w:val="28"/>
          <w:szCs w:val="28"/>
        </w:rPr>
        <w:t>可用金属或潮湿的物品挑开电线。</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bCs/>
          <w:sz w:val="28"/>
          <w:szCs w:val="28"/>
        </w:rPr>
        <w:t>第十三条</w:t>
      </w:r>
      <w:r w:rsidRPr="005D3E0F">
        <w:rPr>
          <w:rFonts w:ascii="仿宋_GB2312" w:eastAsia="仿宋_GB2312" w:hAnsi="宋体" w:hint="eastAsia"/>
          <w:sz w:val="28"/>
          <w:szCs w:val="28"/>
        </w:rPr>
        <w:t xml:space="preserve"> 实验室发现放射源丢失、被盗事故时，所在二级部门应立即向保卫处、资产与实验室管理处报告，同时保护好现场，立即报告当地公安和环保部门。发生放射源泄露、人员超剂量辐射等事故时，应立即组织人员撤离，同时保护现场，实施事故现场警戒，采取有效措施控制污染源，将受辐射伤害的人员送医院检查和治疗，并及时报告当地卫生部门。学校在公安、环保等上级部门的指导下开展事故处理工作。</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bCs/>
          <w:sz w:val="28"/>
          <w:szCs w:val="28"/>
        </w:rPr>
        <w:t xml:space="preserve">第十四条 </w:t>
      </w:r>
      <w:r w:rsidRPr="005D3E0F">
        <w:rPr>
          <w:rFonts w:ascii="仿宋_GB2312" w:eastAsia="仿宋_GB2312" w:hAnsi="宋体" w:hint="eastAsia"/>
          <w:sz w:val="28"/>
          <w:szCs w:val="28"/>
        </w:rPr>
        <w:t>发生特种设备（锅炉、压力容器、起重机械等）的安全事故时，在确保人员安全、符合操作规程的前提下，立即切断设备动力，疏散人员，封锁现场，确保现场仪器使用记录完好。对受伤人员，应立即送医或请专业医疗人员到事故现场进行救治。同时，学校</w:t>
      </w:r>
      <w:r w:rsidRPr="005D3E0F">
        <w:rPr>
          <w:rFonts w:ascii="仿宋_GB2312" w:eastAsia="仿宋_GB2312" w:hAnsi="宋体" w:hint="eastAsia"/>
          <w:sz w:val="28"/>
          <w:szCs w:val="28"/>
        </w:rPr>
        <w:lastRenderedPageBreak/>
        <w:t>按照特种设备管理流程，报上级监管部门调查处理。</w:t>
      </w:r>
    </w:p>
    <w:p w:rsidR="00AE1ADE" w:rsidRPr="005D3E0F" w:rsidRDefault="00AE1ADE" w:rsidP="005D3E0F">
      <w:pPr>
        <w:spacing w:line="360" w:lineRule="auto"/>
        <w:ind w:firstLineChars="200" w:firstLine="562"/>
        <w:jc w:val="center"/>
        <w:rPr>
          <w:rFonts w:ascii="仿宋_GB2312" w:eastAsia="仿宋_GB2312" w:hAnsi="宋体"/>
          <w:b/>
          <w:sz w:val="28"/>
          <w:szCs w:val="28"/>
        </w:rPr>
      </w:pPr>
      <w:r w:rsidRPr="005D3E0F">
        <w:rPr>
          <w:rFonts w:ascii="仿宋_GB2312" w:eastAsia="仿宋_GB2312" w:hAnsi="宋体" w:hint="eastAsia"/>
          <w:b/>
          <w:sz w:val="28"/>
          <w:szCs w:val="28"/>
        </w:rPr>
        <w:t>第五章 事故调查与处理</w:t>
      </w:r>
    </w:p>
    <w:p w:rsidR="00AE1ADE" w:rsidRPr="005D3E0F" w:rsidRDefault="00AE1ADE" w:rsidP="005D3E0F">
      <w:pPr>
        <w:spacing w:line="360" w:lineRule="auto"/>
        <w:ind w:firstLineChars="200" w:firstLine="562"/>
        <w:rPr>
          <w:rFonts w:ascii="仿宋_GB2312" w:eastAsia="仿宋_GB2312" w:hAnsi="宋体"/>
          <w:b/>
          <w:sz w:val="28"/>
          <w:szCs w:val="28"/>
        </w:rPr>
      </w:pPr>
      <w:r w:rsidRPr="005D3E0F">
        <w:rPr>
          <w:rFonts w:ascii="仿宋_GB2312" w:eastAsia="仿宋_GB2312" w:hAnsi="宋体" w:hint="eastAsia"/>
          <w:b/>
          <w:sz w:val="28"/>
          <w:szCs w:val="28"/>
        </w:rPr>
        <w:t xml:space="preserve">第十五条 </w:t>
      </w:r>
      <w:r w:rsidRPr="005D3E0F">
        <w:rPr>
          <w:rFonts w:ascii="仿宋_GB2312" w:eastAsia="仿宋_GB2312" w:hAnsi="宋体" w:hint="eastAsia"/>
          <w:sz w:val="28"/>
          <w:szCs w:val="28"/>
        </w:rPr>
        <w:t>在事故得到有效控制后，各相关部门应积极采取措施，尽快恢复教学、科研工作环境的正常状态，做好安全措施整改和善后处理等工作。</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sz w:val="28"/>
          <w:szCs w:val="28"/>
        </w:rPr>
        <w:t xml:space="preserve">第十六条 </w:t>
      </w:r>
      <w:r w:rsidRPr="005D3E0F">
        <w:rPr>
          <w:rFonts w:ascii="仿宋_GB2312" w:eastAsia="仿宋_GB2312" w:hAnsi="宋体" w:hint="eastAsia"/>
          <w:sz w:val="28"/>
          <w:szCs w:val="28"/>
        </w:rPr>
        <w:t>在事故应急响应结束后，根据实验室安全事故不同类别，按照《上海第二工业大学实验室安全责任追究办法》要求，由相关部门开展实验室安全事故调查，查明事故原因、事故损失等内容，以书面形式报学校相关部门</w:t>
      </w:r>
      <w:r w:rsidRPr="005D3E0F">
        <w:rPr>
          <w:rFonts w:ascii="仿宋_GB2312" w:eastAsia="仿宋_GB2312" w:hAnsi="宋体" w:hint="eastAsia"/>
          <w:color w:val="000000"/>
          <w:sz w:val="28"/>
          <w:szCs w:val="28"/>
        </w:rPr>
        <w:t>。</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sz w:val="28"/>
          <w:szCs w:val="28"/>
        </w:rPr>
        <w:t xml:space="preserve">第十七条 </w:t>
      </w:r>
      <w:r w:rsidRPr="005D3E0F">
        <w:rPr>
          <w:rFonts w:ascii="仿宋_GB2312" w:eastAsia="仿宋_GB2312" w:hAnsi="宋体" w:hint="eastAsia"/>
          <w:sz w:val="28"/>
          <w:szCs w:val="28"/>
        </w:rPr>
        <w:t>事故调查过程中，学校相关职能部门和事故部门有权对事故当事人和相关人员进行询问，相关人员应当配合，询问笔录由被询问人签字确认。</w:t>
      </w:r>
    </w:p>
    <w:p w:rsidR="00AE1ADE" w:rsidRPr="005D3E0F" w:rsidRDefault="00AE1ADE" w:rsidP="005D3E0F">
      <w:pPr>
        <w:spacing w:line="360" w:lineRule="auto"/>
        <w:ind w:firstLineChars="200" w:firstLine="562"/>
        <w:rPr>
          <w:rFonts w:ascii="仿宋_GB2312" w:eastAsia="仿宋_GB2312" w:hAnsi="宋体"/>
          <w:color w:val="000000"/>
          <w:sz w:val="28"/>
          <w:szCs w:val="28"/>
        </w:rPr>
      </w:pPr>
      <w:r w:rsidRPr="005D3E0F">
        <w:rPr>
          <w:rFonts w:ascii="仿宋_GB2312" w:eastAsia="仿宋_GB2312" w:hAnsi="宋体" w:hint="eastAsia"/>
          <w:b/>
          <w:sz w:val="28"/>
          <w:szCs w:val="28"/>
        </w:rPr>
        <w:t xml:space="preserve">第十八条 </w:t>
      </w:r>
      <w:r w:rsidRPr="005D3E0F">
        <w:rPr>
          <w:rFonts w:ascii="仿宋_GB2312" w:eastAsia="仿宋_GB2312" w:hAnsi="宋体" w:hint="eastAsia"/>
          <w:sz w:val="28"/>
          <w:szCs w:val="28"/>
        </w:rPr>
        <w:t>事故调查结束后，根据调查结果，按照《上海第二工业大学实验室安全责任追究办法》对相关人员进行责任追究。</w:t>
      </w:r>
      <w:r w:rsidRPr="005D3E0F">
        <w:rPr>
          <w:rFonts w:ascii="仿宋_GB2312" w:eastAsia="仿宋_GB2312" w:hAnsi="宋体" w:hint="eastAsia"/>
          <w:color w:val="000000"/>
          <w:sz w:val="28"/>
          <w:szCs w:val="28"/>
        </w:rPr>
        <w:t>涉嫌犯罪的，依法移送司法机关追究刑事责任。</w:t>
      </w:r>
    </w:p>
    <w:p w:rsidR="00AE1ADE" w:rsidRPr="005D3E0F" w:rsidRDefault="00AE1ADE" w:rsidP="005D3E0F">
      <w:pPr>
        <w:widowControl/>
        <w:shd w:val="clear" w:color="auto" w:fill="FFFFFF"/>
        <w:spacing w:line="360" w:lineRule="auto"/>
        <w:ind w:firstLineChars="200" w:firstLine="562"/>
        <w:jc w:val="center"/>
        <w:rPr>
          <w:rFonts w:ascii="仿宋_GB2312" w:eastAsia="仿宋_GB2312" w:hAnsi="宋体" w:cs="宋体"/>
          <w:b/>
          <w:bCs/>
          <w:kern w:val="0"/>
          <w:sz w:val="28"/>
          <w:szCs w:val="28"/>
        </w:rPr>
      </w:pPr>
      <w:r w:rsidRPr="005D3E0F">
        <w:rPr>
          <w:rFonts w:ascii="仿宋_GB2312" w:eastAsia="仿宋_GB2312" w:hAnsi="宋体" w:cs="宋体" w:hint="eastAsia"/>
          <w:b/>
          <w:bCs/>
          <w:kern w:val="0"/>
          <w:sz w:val="28"/>
          <w:szCs w:val="28"/>
        </w:rPr>
        <w:t>第六章  附 则</w:t>
      </w:r>
    </w:p>
    <w:p w:rsidR="00AE1ADE" w:rsidRPr="005D3E0F" w:rsidRDefault="00AE1ADE" w:rsidP="005D3E0F">
      <w:pPr>
        <w:pStyle w:val="a4"/>
        <w:shd w:val="clear" w:color="auto" w:fill="FFFFFF"/>
        <w:spacing w:before="0" w:beforeAutospacing="0" w:after="0" w:afterAutospacing="0" w:line="360" w:lineRule="auto"/>
        <w:ind w:firstLineChars="200" w:firstLine="562"/>
        <w:jc w:val="both"/>
        <w:rPr>
          <w:rFonts w:ascii="仿宋_GB2312" w:eastAsia="仿宋_GB2312"/>
          <w:strike/>
          <w:sz w:val="28"/>
          <w:szCs w:val="28"/>
        </w:rPr>
      </w:pPr>
      <w:r w:rsidRPr="005D3E0F">
        <w:rPr>
          <w:rFonts w:ascii="仿宋_GB2312" w:eastAsia="仿宋_GB2312" w:hint="eastAsia"/>
          <w:b/>
          <w:sz w:val="28"/>
          <w:szCs w:val="28"/>
        </w:rPr>
        <w:t xml:space="preserve">第十九条 </w:t>
      </w:r>
      <w:r w:rsidRPr="005D3E0F">
        <w:rPr>
          <w:rFonts w:ascii="仿宋_GB2312" w:eastAsia="仿宋_GB2312" w:hint="eastAsia"/>
          <w:sz w:val="28"/>
          <w:szCs w:val="28"/>
        </w:rPr>
        <w:t>本预案未尽事项，按国家和地方法律法规执行。</w:t>
      </w:r>
    </w:p>
    <w:p w:rsidR="00AE1ADE" w:rsidRPr="005D3E0F" w:rsidRDefault="00AE1ADE" w:rsidP="005D3E0F">
      <w:pPr>
        <w:spacing w:line="360" w:lineRule="auto"/>
        <w:ind w:firstLineChars="200" w:firstLine="562"/>
        <w:rPr>
          <w:rFonts w:ascii="仿宋_GB2312" w:eastAsia="仿宋_GB2312" w:hAnsi="宋体"/>
          <w:sz w:val="28"/>
          <w:szCs w:val="28"/>
        </w:rPr>
      </w:pPr>
      <w:r w:rsidRPr="005D3E0F">
        <w:rPr>
          <w:rFonts w:ascii="仿宋_GB2312" w:eastAsia="仿宋_GB2312" w:hAnsi="宋体" w:hint="eastAsia"/>
          <w:b/>
          <w:sz w:val="28"/>
          <w:szCs w:val="28"/>
        </w:rPr>
        <w:t xml:space="preserve">第二十条 </w:t>
      </w:r>
      <w:r w:rsidRPr="005D3E0F">
        <w:rPr>
          <w:rFonts w:ascii="仿宋_GB2312" w:eastAsia="仿宋_GB2312" w:hAnsi="宋体" w:hint="eastAsia"/>
          <w:sz w:val="28"/>
          <w:szCs w:val="28"/>
        </w:rPr>
        <w:t>本预案自公布之日起施行，由安全生产工作领导小组、资产与实验室管理工作领导小组负责解释。</w:t>
      </w:r>
    </w:p>
    <w:p w:rsidR="00AE1ADE" w:rsidRPr="005D3E0F" w:rsidRDefault="00AE1ADE" w:rsidP="005D3E0F">
      <w:pPr>
        <w:spacing w:line="360" w:lineRule="auto"/>
        <w:ind w:right="435" w:firstLineChars="200" w:firstLine="560"/>
        <w:jc w:val="right"/>
        <w:rPr>
          <w:rFonts w:ascii="宋体" w:hAnsi="宋体"/>
          <w:sz w:val="28"/>
          <w:szCs w:val="28"/>
        </w:rPr>
      </w:pPr>
    </w:p>
    <w:p w:rsidR="00AE1ADE" w:rsidRPr="005D3E0F" w:rsidRDefault="00AE1ADE" w:rsidP="005D3E0F">
      <w:pPr>
        <w:spacing w:line="360" w:lineRule="auto"/>
        <w:ind w:firstLineChars="200" w:firstLine="562"/>
        <w:rPr>
          <w:rFonts w:ascii="宋体" w:hAnsi="宋体"/>
          <w:b/>
          <w:sz w:val="28"/>
          <w:szCs w:val="28"/>
        </w:rPr>
      </w:pPr>
    </w:p>
    <w:p w:rsidR="005D3E0F" w:rsidRDefault="005D3E0F" w:rsidP="007B2C05">
      <w:pPr>
        <w:spacing w:line="360" w:lineRule="auto"/>
        <w:ind w:firstLineChars="200" w:firstLine="560"/>
        <w:rPr>
          <w:rFonts w:ascii="仿宋_GB2312" w:eastAsia="仿宋_GB2312" w:hAnsi="宋体"/>
          <w:sz w:val="28"/>
          <w:szCs w:val="28"/>
        </w:rPr>
        <w:sectPr w:rsidR="005D3E0F">
          <w:footerReference w:type="default" r:id="rId7"/>
          <w:pgSz w:w="11906" w:h="16838"/>
          <w:pgMar w:top="1440" w:right="1800" w:bottom="1440" w:left="1800" w:header="851" w:footer="992" w:gutter="0"/>
          <w:cols w:space="425"/>
          <w:docGrid w:type="lines" w:linePitch="312"/>
        </w:sectPr>
      </w:pPr>
    </w:p>
    <w:p w:rsidR="00AE1ADE" w:rsidRPr="005D3E0F" w:rsidRDefault="00AE1ADE" w:rsidP="007B2C05">
      <w:pPr>
        <w:spacing w:line="360" w:lineRule="auto"/>
        <w:ind w:firstLineChars="200" w:firstLine="560"/>
        <w:rPr>
          <w:rFonts w:ascii="仿宋_GB2312" w:eastAsia="仿宋_GB2312" w:hAnsi="宋体"/>
          <w:sz w:val="28"/>
          <w:szCs w:val="28"/>
        </w:rPr>
      </w:pPr>
      <w:bookmarkStart w:id="0" w:name="_GoBack"/>
      <w:bookmarkEnd w:id="0"/>
      <w:r w:rsidRPr="005D3E0F">
        <w:rPr>
          <w:rFonts w:ascii="仿宋_GB2312" w:eastAsia="仿宋_GB2312" w:hAnsi="宋体" w:hint="eastAsia"/>
          <w:sz w:val="28"/>
          <w:szCs w:val="28"/>
        </w:rPr>
        <w:lastRenderedPageBreak/>
        <w:t>附件：上海第二工业大学实验室安全事故应急预案工作流程</w:t>
      </w:r>
    </w:p>
    <w:p w:rsidR="00AE1ADE" w:rsidRPr="005D3E0F" w:rsidRDefault="00AE1ADE" w:rsidP="00AE1ADE">
      <w:pPr>
        <w:rPr>
          <w:rFonts w:ascii="Calibri" w:hAnsi="Calibri"/>
          <w:sz w:val="28"/>
          <w:szCs w:val="28"/>
        </w:rPr>
      </w:pPr>
    </w:p>
    <w:p w:rsidR="00AE1ADE" w:rsidRDefault="00AE1ADE" w:rsidP="00AE1ADE">
      <w:pPr>
        <w:rPr>
          <w:rFonts w:ascii="Calibri" w:hAnsi="Calibri"/>
        </w:rPr>
      </w:pPr>
      <w:r>
        <w:rPr>
          <w:noProof/>
        </w:rPr>
        <mc:AlternateContent>
          <mc:Choice Requires="wpc">
            <w:drawing>
              <wp:inline distT="0" distB="0" distL="0" distR="0" wp14:anchorId="75DBD12E" wp14:editId="0CF4CE8C">
                <wp:extent cx="5274310" cy="4406900"/>
                <wp:effectExtent l="0" t="0" r="2540" b="0"/>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710940" y="2696845"/>
                            <a:ext cx="709295" cy="301625"/>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无法控制</w:t>
                              </w:r>
                            </w:p>
                            <w:p w:rsidR="00AE1ADE" w:rsidRDefault="00AE1ADE" w:rsidP="00AE1ADE"/>
                          </w:txbxContent>
                        </wps:txbx>
                        <wps:bodyPr rot="0" vert="horz" wrap="square" lIns="91440" tIns="45720" rIns="91440" bIns="45720" anchor="t" anchorCtr="0" upright="1">
                          <a:noAutofit/>
                        </wps:bodyPr>
                      </wps:wsp>
                      <wps:wsp>
                        <wps:cNvPr id="2" name="Text Box 5"/>
                        <wps:cNvSpPr txBox="1">
                          <a:spLocks noChangeArrowheads="1"/>
                        </wps:cNvSpPr>
                        <wps:spPr bwMode="auto">
                          <a:xfrm>
                            <a:off x="3728085" y="1412875"/>
                            <a:ext cx="708660" cy="301625"/>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无法控制</w:t>
                              </w:r>
                            </w:p>
                            <w:p w:rsidR="00AE1ADE" w:rsidRDefault="00AE1ADE" w:rsidP="00AE1ADE"/>
                          </w:txbxContent>
                        </wps:txbx>
                        <wps:bodyPr rot="0" vert="horz" wrap="square" lIns="91440" tIns="45720" rIns="91440" bIns="45720" anchor="t" anchorCtr="0" upright="1">
                          <a:noAutofit/>
                        </wps:bodyPr>
                      </wps:wsp>
                      <wps:wsp>
                        <wps:cNvPr id="3" name="Text Box 6"/>
                        <wps:cNvSpPr txBox="1">
                          <a:spLocks noChangeArrowheads="1"/>
                        </wps:cNvSpPr>
                        <wps:spPr bwMode="auto">
                          <a:xfrm>
                            <a:off x="2139950" y="2177415"/>
                            <a:ext cx="1406525" cy="301625"/>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有效控制、应急状态结束</w:t>
                              </w:r>
                            </w:p>
                            <w:p w:rsidR="00AE1ADE" w:rsidRDefault="00AE1ADE" w:rsidP="00AE1ADE"/>
                          </w:txbxContent>
                        </wps:txbx>
                        <wps:bodyPr rot="0" vert="horz" wrap="square" lIns="91440" tIns="45720" rIns="91440" bIns="45720" anchor="t" anchorCtr="0" upright="1">
                          <a:noAutofit/>
                        </wps:bodyPr>
                      </wps:wsp>
                      <wps:wsp>
                        <wps:cNvPr id="4" name="Text Box 7"/>
                        <wps:cNvSpPr txBox="1">
                          <a:spLocks noChangeArrowheads="1"/>
                        </wps:cNvSpPr>
                        <wps:spPr bwMode="auto">
                          <a:xfrm>
                            <a:off x="1891030" y="1198245"/>
                            <a:ext cx="1482090" cy="301625"/>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pPr>
                              <w:r>
                                <w:rPr>
                                  <w:rFonts w:ascii="宋体" w:hAnsi="Calibri" w:cs="宋体" w:hint="eastAsia"/>
                                  <w:color w:val="000000"/>
                                  <w:kern w:val="0"/>
                                  <w:sz w:val="18"/>
                                  <w:szCs w:val="18"/>
                                  <w:lang w:val="zh-CN"/>
                                </w:rPr>
                                <w:t>有效控制、应急状态结束</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533400" y="1113155"/>
                            <a:ext cx="668655" cy="274320"/>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rPr>
                                  <w:sz w:val="18"/>
                                  <w:szCs w:val="18"/>
                                </w:rPr>
                              </w:pPr>
                              <w:r>
                                <w:rPr>
                                  <w:rFonts w:hint="eastAsia"/>
                                  <w:sz w:val="18"/>
                                  <w:szCs w:val="18"/>
                                </w:rPr>
                                <w:t>信息上报</w:t>
                              </w:r>
                            </w:p>
                          </w:txbxContent>
                        </wps:txbx>
                        <wps:bodyPr rot="0" vert="horz" wrap="square" lIns="91440" tIns="45720" rIns="91440" bIns="45720" anchor="t" anchorCtr="0" upright="1">
                          <a:noAutofit/>
                        </wps:bodyPr>
                      </wps:wsp>
                      <wps:wsp>
                        <wps:cNvPr id="6" name="AutoShape 9"/>
                        <wps:cNvSpPr>
                          <a:spLocks noChangeArrowheads="1"/>
                        </wps:cNvSpPr>
                        <wps:spPr bwMode="auto">
                          <a:xfrm>
                            <a:off x="409575" y="81915"/>
                            <a:ext cx="1666875" cy="36195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事故发生</w:t>
                              </w:r>
                            </w:p>
                            <w:p w:rsidR="00AE1ADE" w:rsidRDefault="00AE1ADE" w:rsidP="00AE1ADE"/>
                          </w:txbxContent>
                        </wps:txbx>
                        <wps:bodyPr rot="0" vert="horz" wrap="square" lIns="91440" tIns="45720" rIns="91440" bIns="45720" anchor="t" anchorCtr="0" upright="1">
                          <a:noAutofit/>
                        </wps:bodyPr>
                      </wps:wsp>
                      <wps:wsp>
                        <wps:cNvPr id="7" name="AutoShape 10"/>
                        <wps:cNvSpPr>
                          <a:spLocks noChangeArrowheads="1"/>
                        </wps:cNvSpPr>
                        <wps:spPr bwMode="auto">
                          <a:xfrm>
                            <a:off x="409575" y="767715"/>
                            <a:ext cx="1666875" cy="36195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现场实验人员及相关人员</w:t>
                              </w:r>
                            </w:p>
                            <w:p w:rsidR="00AE1ADE" w:rsidRDefault="00AE1ADE" w:rsidP="00AE1ADE"/>
                          </w:txbxContent>
                        </wps:txbx>
                        <wps:bodyPr rot="0" vert="horz" wrap="square" lIns="91440" tIns="45720" rIns="91440" bIns="45720" anchor="t" anchorCtr="0" upright="1">
                          <a:noAutofit/>
                        </wps:bodyPr>
                      </wps:wsp>
                      <wps:wsp>
                        <wps:cNvPr id="8" name="AutoShape 11"/>
                        <wps:cNvSpPr>
                          <a:spLocks noChangeArrowheads="1"/>
                        </wps:cNvSpPr>
                        <wps:spPr bwMode="auto">
                          <a:xfrm>
                            <a:off x="409575" y="1767840"/>
                            <a:ext cx="1666875" cy="36195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所在部门安全负责人</w:t>
                              </w:r>
                            </w:p>
                            <w:p w:rsidR="00AE1ADE" w:rsidRDefault="00AE1ADE" w:rsidP="00AE1ADE"/>
                          </w:txbxContent>
                        </wps:txbx>
                        <wps:bodyPr rot="0" vert="horz" wrap="square" lIns="91440" tIns="45720" rIns="91440" bIns="45720" anchor="t" anchorCtr="0" upright="1">
                          <a:noAutofit/>
                        </wps:bodyPr>
                      </wps:wsp>
                      <wps:wsp>
                        <wps:cNvPr id="9" name="AutoShape 12"/>
                        <wps:cNvSpPr>
                          <a:spLocks noChangeArrowheads="1"/>
                        </wps:cNvSpPr>
                        <wps:spPr bwMode="auto">
                          <a:xfrm>
                            <a:off x="411480" y="2634615"/>
                            <a:ext cx="1666875" cy="50482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jc w:val="center"/>
                              </w:pPr>
                              <w:r>
                                <w:rPr>
                                  <w:rFonts w:ascii="宋体" w:hAnsi="Calibri" w:cs="宋体" w:hint="eastAsia"/>
                                  <w:color w:val="000000"/>
                                  <w:kern w:val="0"/>
                                  <w:sz w:val="18"/>
                                  <w:szCs w:val="18"/>
                                  <w:lang w:val="zh-CN"/>
                                </w:rPr>
                                <w:t>资产与实验室管理处</w:t>
                              </w:r>
                            </w:p>
                            <w:p w:rsidR="00AE1ADE" w:rsidRDefault="00AE1ADE" w:rsidP="00AE1ADE">
                              <w:pPr>
                                <w:autoSpaceDE w:val="0"/>
                                <w:autoSpaceDN w:val="0"/>
                                <w:adjustRightInd w:val="0"/>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保卫处</w:t>
                              </w:r>
                            </w:p>
                            <w:p w:rsidR="00AE1ADE" w:rsidRDefault="00AE1ADE" w:rsidP="00AE1ADE"/>
                          </w:txbxContent>
                        </wps:txbx>
                        <wps:bodyPr rot="0" vert="horz" wrap="square" lIns="91440" tIns="45720" rIns="91440" bIns="45720" anchor="t" anchorCtr="0" upright="1">
                          <a:noAutofit/>
                        </wps:bodyPr>
                      </wps:wsp>
                      <wps:wsp>
                        <wps:cNvPr id="10" name="AutoShape 13"/>
                        <wps:cNvSpPr>
                          <a:spLocks noChangeArrowheads="1"/>
                        </wps:cNvSpPr>
                        <wps:spPr bwMode="auto">
                          <a:xfrm>
                            <a:off x="412115" y="3577590"/>
                            <a:ext cx="1666875" cy="632744"/>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资产与实验室管理工作领导安全生产工作领导小组</w:t>
                              </w:r>
                            </w:p>
                            <w:p w:rsidR="00AE1ADE" w:rsidRDefault="00AE1ADE" w:rsidP="00AE1ADE">
                              <w:pPr>
                                <w:autoSpaceDE w:val="0"/>
                                <w:autoSpaceDN w:val="0"/>
                                <w:adjustRightInd w:val="0"/>
                                <w:spacing w:line="288" w:lineRule="auto"/>
                                <w:jc w:val="center"/>
                                <w:rPr>
                                  <w:sz w:val="18"/>
                                  <w:szCs w:val="18"/>
                                </w:rPr>
                              </w:pPr>
                              <w:r>
                                <w:rPr>
                                  <w:rFonts w:ascii="宋体" w:hAnsi="Calibri" w:cs="宋体" w:hint="eastAsia"/>
                                  <w:color w:val="000000"/>
                                  <w:kern w:val="0"/>
                                  <w:sz w:val="18"/>
                                  <w:szCs w:val="18"/>
                                  <w:lang w:val="zh-CN"/>
                                </w:rPr>
                                <w:t>小组</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2933700" y="687070"/>
                            <a:ext cx="1666875" cy="52387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开展自救、互救和现场初步</w:t>
                              </w:r>
                            </w:p>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处置工作</w:t>
                              </w:r>
                            </w:p>
                            <w:p w:rsidR="00AE1ADE" w:rsidRDefault="00AE1ADE" w:rsidP="00AE1ADE"/>
                          </w:txbxContent>
                        </wps:txbx>
                        <wps:bodyPr rot="0" vert="horz" wrap="square" lIns="91440" tIns="45720" rIns="91440" bIns="45720" anchor="t" anchorCtr="0" upright="1">
                          <a:noAutofit/>
                        </wps:bodyPr>
                      </wps:wsp>
                      <wps:wsp>
                        <wps:cNvPr id="12" name="AutoShape 15"/>
                        <wps:cNvSpPr>
                          <a:spLocks noChangeArrowheads="1"/>
                        </wps:cNvSpPr>
                        <wps:spPr bwMode="auto">
                          <a:xfrm>
                            <a:off x="2933700" y="1686560"/>
                            <a:ext cx="1666875" cy="52387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启动所在部门实验室安全</w:t>
                              </w:r>
                            </w:p>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事故应急预案</w:t>
                              </w:r>
                            </w:p>
                            <w:p w:rsidR="00AE1ADE" w:rsidRDefault="00AE1ADE" w:rsidP="00AE1ADE"/>
                          </w:txbxContent>
                        </wps:txbx>
                        <wps:bodyPr rot="0" vert="horz" wrap="square" lIns="91440" tIns="45720" rIns="91440" bIns="45720" anchor="t" anchorCtr="0" upright="1">
                          <a:noAutofit/>
                        </wps:bodyPr>
                      </wps:wsp>
                      <wps:wsp>
                        <wps:cNvPr id="13" name="AutoShape 16"/>
                        <wps:cNvSpPr>
                          <a:spLocks noChangeArrowheads="1"/>
                        </wps:cNvSpPr>
                        <wps:spPr bwMode="auto">
                          <a:xfrm>
                            <a:off x="2933700" y="3604379"/>
                            <a:ext cx="1666875" cy="60595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autoSpaceDE w:val="0"/>
                                <w:autoSpaceDN w:val="0"/>
                                <w:adjustRightInd w:val="0"/>
                                <w:spacing w:line="288" w:lineRule="auto"/>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启动学校实验室安全事故</w:t>
                              </w:r>
                            </w:p>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应急预案</w:t>
                              </w:r>
                            </w:p>
                            <w:p w:rsidR="00AE1ADE" w:rsidRDefault="00AE1ADE" w:rsidP="00AE1ADE"/>
                          </w:txbxContent>
                        </wps:txbx>
                        <wps:bodyPr rot="0" vert="horz" wrap="square" lIns="91440" tIns="45720" rIns="91440" bIns="45720" anchor="t" anchorCtr="0" upright="1">
                          <a:noAutofit/>
                        </wps:bodyPr>
                      </wps:wsp>
                      <wps:wsp>
                        <wps:cNvPr id="14" name="AutoShape 17"/>
                        <wps:cNvCnPr/>
                        <wps:spPr bwMode="auto">
                          <a:xfrm>
                            <a:off x="1243330" y="443865"/>
                            <a:ext cx="635" cy="323850"/>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8"/>
                        <wps:cNvCnPr/>
                        <wps:spPr bwMode="auto">
                          <a:xfrm>
                            <a:off x="1243330" y="1129665"/>
                            <a:ext cx="635" cy="638175"/>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9"/>
                        <wps:cNvCnPr/>
                        <wps:spPr bwMode="auto">
                          <a:xfrm>
                            <a:off x="1243330" y="2129790"/>
                            <a:ext cx="1905" cy="504825"/>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0"/>
                        <wps:cNvCnPr/>
                        <wps:spPr bwMode="auto">
                          <a:xfrm>
                            <a:off x="1244918" y="3139440"/>
                            <a:ext cx="635" cy="438150"/>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21"/>
                        <wps:cNvCnPr/>
                        <wps:spPr bwMode="auto">
                          <a:xfrm>
                            <a:off x="2076450" y="948690"/>
                            <a:ext cx="857250" cy="635"/>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22"/>
                        <wps:cNvCnPr/>
                        <wps:spPr bwMode="auto">
                          <a:xfrm>
                            <a:off x="3767455" y="1210945"/>
                            <a:ext cx="635" cy="475615"/>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23"/>
                        <wps:cNvCnPr/>
                        <wps:spPr bwMode="auto">
                          <a:xfrm flipH="1">
                            <a:off x="1245870" y="1446530"/>
                            <a:ext cx="2521585" cy="635"/>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24"/>
                        <wps:cNvCnPr/>
                        <wps:spPr bwMode="auto">
                          <a:xfrm>
                            <a:off x="2076450" y="1948815"/>
                            <a:ext cx="857250" cy="635"/>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25"/>
                        <wps:cNvCnPr/>
                        <wps:spPr bwMode="auto">
                          <a:xfrm>
                            <a:off x="3767138" y="2210435"/>
                            <a:ext cx="0" cy="1393944"/>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AutoShape 26"/>
                        <wps:cNvCnPr/>
                        <wps:spPr bwMode="auto">
                          <a:xfrm>
                            <a:off x="2078990" y="3893962"/>
                            <a:ext cx="854710" cy="13395"/>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27"/>
                        <wps:cNvCnPr/>
                        <wps:spPr bwMode="auto">
                          <a:xfrm flipV="1">
                            <a:off x="1818640" y="2129790"/>
                            <a:ext cx="635" cy="293370"/>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28"/>
                        <wps:cNvCnPr/>
                        <wps:spPr bwMode="auto">
                          <a:xfrm>
                            <a:off x="1819275" y="2423160"/>
                            <a:ext cx="1948180" cy="0"/>
                          </a:xfrm>
                          <a:prstGeom prst="straightConnector1">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Text Box 29"/>
                        <wps:cNvSpPr txBox="1">
                          <a:spLocks noChangeArrowheads="1"/>
                        </wps:cNvSpPr>
                        <wps:spPr bwMode="auto">
                          <a:xfrm>
                            <a:off x="533400" y="2210435"/>
                            <a:ext cx="668655" cy="274320"/>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rPr>
                                  <w:sz w:val="18"/>
                                  <w:szCs w:val="18"/>
                                </w:rPr>
                              </w:pPr>
                              <w:r>
                                <w:rPr>
                                  <w:rFonts w:hint="eastAsia"/>
                                  <w:sz w:val="18"/>
                                  <w:szCs w:val="18"/>
                                </w:rPr>
                                <w:t>信息上报</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533400" y="3214370"/>
                            <a:ext cx="668655" cy="274320"/>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1ADE" w:rsidRDefault="00AE1ADE" w:rsidP="00AE1ADE">
                              <w:pPr>
                                <w:rPr>
                                  <w:sz w:val="18"/>
                                  <w:szCs w:val="18"/>
                                </w:rPr>
                              </w:pPr>
                              <w:r>
                                <w:rPr>
                                  <w:rFonts w:hint="eastAsia"/>
                                  <w:sz w:val="18"/>
                                  <w:szCs w:val="18"/>
                                </w:rPr>
                                <w:t>信息上报</w:t>
                              </w:r>
                            </w:p>
                          </w:txbxContent>
                        </wps:txbx>
                        <wps:bodyPr rot="0" vert="horz" wrap="square" lIns="91440" tIns="45720" rIns="91440" bIns="45720" anchor="t" anchorCtr="0" upright="1">
                          <a:noAutofit/>
                        </wps:bodyPr>
                      </wps:wsp>
                    </wpc:wpc>
                  </a:graphicData>
                </a:graphic>
              </wp:inline>
            </w:drawing>
          </mc:Choice>
          <mc:Fallback>
            <w:pict>
              <v:group id="画布 28" o:spid="_x0000_s1026" editas="canvas" style="width:415.3pt;height:347pt;mso-position-horizontal-relative:char;mso-position-vertical-relative:line" coordsize="52743,4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4406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7109;top:26968;width:7093;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sAA&#10;AADaAAAADwAAAGRycy9kb3ducmV2LnhtbERPS2vCQBC+C/6HZQq9iNk0hyIxq4go7TW2F29DdvKg&#10;2dkku5rYX98NFDwNH99zsv1kWnGnwTWWFbxFMQjiwuqGKwXfX+f1BoTzyBpby6TgQQ72u+Uiw1Tb&#10;kXO6X3wlQgi7FBXU3neplK6oyaCLbEccuNIOBn2AQyX1gGMIN61M4vhdGmw4NNTY0bGm4udyMwrs&#10;eHoYS32crK6/5uN46PMy6ZV6fZkOWxCeJv8U/7s/dZgP8yvzlb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9sAAAADaAAAADwAAAAAAAAAAAAAAAACYAgAAZHJzL2Rvd25y&#10;ZXYueG1sUEsFBgAAAAAEAAQA9QAAAIUDAAAAAA==&#10;" strokecolor="white">
                  <v:textbo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无法控制</w:t>
                        </w:r>
                      </w:p>
                      <w:p w:rsidR="00AE1ADE" w:rsidRDefault="00AE1ADE" w:rsidP="00AE1ADE"/>
                    </w:txbxContent>
                  </v:textbox>
                </v:shape>
                <v:shape id="Text Box 5" o:spid="_x0000_s1029" type="#_x0000_t202" style="position:absolute;left:37280;top:14128;width:7087;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无法控制</w:t>
                        </w:r>
                      </w:p>
                      <w:p w:rsidR="00AE1ADE" w:rsidRDefault="00AE1ADE" w:rsidP="00AE1ADE"/>
                    </w:txbxContent>
                  </v:textbox>
                </v:shape>
                <v:shape id="Text Box 6" o:spid="_x0000_s1030" type="#_x0000_t202" style="position:absolute;left:21399;top:21774;width:14065;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有效控制、应急状态结束</w:t>
                        </w:r>
                      </w:p>
                      <w:p w:rsidR="00AE1ADE" w:rsidRDefault="00AE1ADE" w:rsidP="00AE1ADE"/>
                    </w:txbxContent>
                  </v:textbox>
                </v:shape>
                <v:shape id="Text Box 7" o:spid="_x0000_s1031" type="#_x0000_t202" style="position:absolute;left:18910;top:11982;width:1482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AE1ADE" w:rsidRDefault="00AE1ADE" w:rsidP="00AE1ADE">
                        <w:pPr>
                          <w:autoSpaceDE w:val="0"/>
                          <w:autoSpaceDN w:val="0"/>
                          <w:adjustRightInd w:val="0"/>
                          <w:spacing w:line="288" w:lineRule="auto"/>
                          <w:jc w:val="center"/>
                        </w:pPr>
                        <w:r>
                          <w:rPr>
                            <w:rFonts w:ascii="宋体" w:hAnsi="Calibri" w:cs="宋体" w:hint="eastAsia"/>
                            <w:color w:val="000000"/>
                            <w:kern w:val="0"/>
                            <w:sz w:val="18"/>
                            <w:szCs w:val="18"/>
                            <w:lang w:val="zh-CN"/>
                          </w:rPr>
                          <w:t>有效控制、应急状态结束</w:t>
                        </w:r>
                      </w:p>
                    </w:txbxContent>
                  </v:textbox>
                </v:shape>
                <v:shape id="Text Box 8" o:spid="_x0000_s1032" type="#_x0000_t202" style="position:absolute;left:5334;top:11131;width:668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AE1ADE" w:rsidRDefault="00AE1ADE" w:rsidP="00AE1ADE">
                        <w:pPr>
                          <w:rPr>
                            <w:sz w:val="18"/>
                            <w:szCs w:val="18"/>
                          </w:rPr>
                        </w:pPr>
                        <w:r>
                          <w:rPr>
                            <w:rFonts w:hint="eastAsia"/>
                            <w:sz w:val="18"/>
                            <w:szCs w:val="18"/>
                          </w:rPr>
                          <w:t>信息上报</w:t>
                        </w:r>
                      </w:p>
                    </w:txbxContent>
                  </v:textbox>
                </v:shape>
                <v:shapetype id="_x0000_t109" coordsize="21600,21600" o:spt="109" path="m,l,21600r21600,l21600,xe">
                  <v:stroke joinstyle="miter"/>
                  <v:path gradientshapeok="t" o:connecttype="rect"/>
                </v:shapetype>
                <v:shape id="AutoShape 9" o:spid="_x0000_s1033" type="#_x0000_t109" style="position:absolute;left:4095;top:819;width:1666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事故发生</w:t>
                        </w:r>
                      </w:p>
                      <w:p w:rsidR="00AE1ADE" w:rsidRDefault="00AE1ADE" w:rsidP="00AE1ADE"/>
                    </w:txbxContent>
                  </v:textbox>
                </v:shape>
                <v:shape id="AutoShape 10" o:spid="_x0000_s1034" type="#_x0000_t109" style="position:absolute;left:4095;top:7677;width:1666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现场实验人员及相关人员</w:t>
                        </w:r>
                      </w:p>
                      <w:p w:rsidR="00AE1ADE" w:rsidRDefault="00AE1ADE" w:rsidP="00AE1ADE"/>
                    </w:txbxContent>
                  </v:textbox>
                </v:shape>
                <v:shape id="AutoShape 11" o:spid="_x0000_s1035" type="#_x0000_t109" style="position:absolute;left:4095;top:17678;width:1666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所在部门安全负责人</w:t>
                        </w:r>
                      </w:p>
                      <w:p w:rsidR="00AE1ADE" w:rsidRDefault="00AE1ADE" w:rsidP="00AE1ADE"/>
                    </w:txbxContent>
                  </v:textbox>
                </v:shape>
                <v:shape id="AutoShape 12" o:spid="_x0000_s1036" type="#_x0000_t109" style="position:absolute;left:4114;top:26346;width:1666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AE1ADE" w:rsidRDefault="00AE1ADE" w:rsidP="00AE1ADE">
                        <w:pPr>
                          <w:autoSpaceDE w:val="0"/>
                          <w:autoSpaceDN w:val="0"/>
                          <w:adjustRightInd w:val="0"/>
                          <w:jc w:val="center"/>
                        </w:pPr>
                        <w:r>
                          <w:rPr>
                            <w:rFonts w:ascii="宋体" w:hAnsi="Calibri" w:cs="宋体" w:hint="eastAsia"/>
                            <w:color w:val="000000"/>
                            <w:kern w:val="0"/>
                            <w:sz w:val="18"/>
                            <w:szCs w:val="18"/>
                            <w:lang w:val="zh-CN"/>
                          </w:rPr>
                          <w:t>资产与实验室管理处</w:t>
                        </w:r>
                      </w:p>
                      <w:p w:rsidR="00AE1ADE" w:rsidRDefault="00AE1ADE" w:rsidP="00AE1ADE">
                        <w:pPr>
                          <w:autoSpaceDE w:val="0"/>
                          <w:autoSpaceDN w:val="0"/>
                          <w:adjustRightInd w:val="0"/>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保卫处</w:t>
                        </w:r>
                      </w:p>
                      <w:p w:rsidR="00AE1ADE" w:rsidRDefault="00AE1ADE" w:rsidP="00AE1ADE"/>
                    </w:txbxContent>
                  </v:textbox>
                </v:shape>
                <v:shape id="AutoShape 13" o:spid="_x0000_s1037" type="#_x0000_t109" style="position:absolute;left:4121;top:35775;width:16668;height:6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资产与实验室管理工作领导安全生产工作领导小组</w:t>
                        </w:r>
                      </w:p>
                      <w:p w:rsidR="00AE1ADE" w:rsidRDefault="00AE1ADE" w:rsidP="00AE1ADE">
                        <w:pPr>
                          <w:autoSpaceDE w:val="0"/>
                          <w:autoSpaceDN w:val="0"/>
                          <w:adjustRightInd w:val="0"/>
                          <w:spacing w:line="288" w:lineRule="auto"/>
                          <w:jc w:val="center"/>
                          <w:rPr>
                            <w:sz w:val="18"/>
                            <w:szCs w:val="18"/>
                          </w:rPr>
                        </w:pPr>
                        <w:r>
                          <w:rPr>
                            <w:rFonts w:ascii="宋体" w:hAnsi="Calibri" w:cs="宋体" w:hint="eastAsia"/>
                            <w:color w:val="000000"/>
                            <w:kern w:val="0"/>
                            <w:sz w:val="18"/>
                            <w:szCs w:val="18"/>
                            <w:lang w:val="zh-CN"/>
                          </w:rPr>
                          <w:t>小组</w:t>
                        </w:r>
                      </w:p>
                    </w:txbxContent>
                  </v:textbox>
                </v:shape>
                <v:shape id="AutoShape 14" o:spid="_x0000_s1038" type="#_x0000_t109" style="position:absolute;left:29337;top:6870;width:1666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rsidR="00AE1ADE" w:rsidRDefault="00AE1ADE" w:rsidP="00AE1ADE">
                        <w:pPr>
                          <w:autoSpaceDE w:val="0"/>
                          <w:autoSpaceDN w:val="0"/>
                          <w:adjustRightInd w:val="0"/>
                          <w:spacing w:line="288" w:lineRule="auto"/>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开展自救、互救和现场初步</w:t>
                        </w:r>
                      </w:p>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处置工作</w:t>
                        </w:r>
                      </w:p>
                      <w:p w:rsidR="00AE1ADE" w:rsidRDefault="00AE1ADE" w:rsidP="00AE1ADE"/>
                    </w:txbxContent>
                  </v:textbox>
                </v:shape>
                <v:shape id="AutoShape 15" o:spid="_x0000_s1039" type="#_x0000_t109" style="position:absolute;left:29337;top:16865;width:1666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AE1ADE" w:rsidRDefault="00AE1ADE" w:rsidP="00AE1ADE">
                        <w:pPr>
                          <w:autoSpaceDE w:val="0"/>
                          <w:autoSpaceDN w:val="0"/>
                          <w:adjustRightInd w:val="0"/>
                          <w:spacing w:line="288" w:lineRule="auto"/>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启动所在部门实验室安全</w:t>
                        </w:r>
                      </w:p>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事故应急预案</w:t>
                        </w:r>
                      </w:p>
                      <w:p w:rsidR="00AE1ADE" w:rsidRDefault="00AE1ADE" w:rsidP="00AE1ADE"/>
                    </w:txbxContent>
                  </v:textbox>
                </v:shape>
                <v:shape id="AutoShape 16" o:spid="_x0000_s1040" type="#_x0000_t109" style="position:absolute;left:29337;top:36043;width:16668;height:6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AE1ADE" w:rsidRDefault="00AE1ADE" w:rsidP="00AE1ADE">
                        <w:pPr>
                          <w:autoSpaceDE w:val="0"/>
                          <w:autoSpaceDN w:val="0"/>
                          <w:adjustRightInd w:val="0"/>
                          <w:spacing w:line="288" w:lineRule="auto"/>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启动学校实验室安全事故</w:t>
                        </w:r>
                      </w:p>
                      <w:p w:rsidR="00AE1ADE" w:rsidRDefault="00AE1ADE" w:rsidP="00AE1ADE">
                        <w:pPr>
                          <w:autoSpaceDE w:val="0"/>
                          <w:autoSpaceDN w:val="0"/>
                          <w:adjustRightInd w:val="0"/>
                          <w:spacing w:line="288" w:lineRule="auto"/>
                          <w:jc w:val="center"/>
                          <w:rPr>
                            <w:rFonts w:ascii="Calibri" w:hAnsi="Calibri" w:cs="Calibri"/>
                            <w:color w:val="000000"/>
                            <w:kern w:val="0"/>
                            <w:sz w:val="18"/>
                            <w:szCs w:val="18"/>
                            <w:lang w:val="zh-CN"/>
                          </w:rPr>
                        </w:pPr>
                        <w:r>
                          <w:rPr>
                            <w:rFonts w:ascii="宋体" w:hAnsi="Calibri" w:cs="宋体" w:hint="eastAsia"/>
                            <w:color w:val="000000"/>
                            <w:kern w:val="0"/>
                            <w:sz w:val="18"/>
                            <w:szCs w:val="18"/>
                            <w:lang w:val="zh-CN"/>
                          </w:rPr>
                          <w:t>应急预案</w:t>
                        </w:r>
                      </w:p>
                      <w:p w:rsidR="00AE1ADE" w:rsidRDefault="00AE1ADE" w:rsidP="00AE1ADE"/>
                    </w:txbxContent>
                  </v:textbox>
                </v:shape>
                <v:shapetype id="_x0000_t32" coordsize="21600,21600" o:spt="32" o:oned="t" path="m,l21600,21600e" filled="f">
                  <v:path arrowok="t" fillok="f" o:connecttype="none"/>
                  <o:lock v:ext="edit" shapetype="t"/>
                </v:shapetype>
                <v:shape id="AutoShape 17" o:spid="_x0000_s1041" type="#_x0000_t32" style="position:absolute;left:12433;top:4438;width:6;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 o:spid="_x0000_s1042" type="#_x0000_t32" style="position:absolute;left:12433;top:11296;width:6;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9" o:spid="_x0000_s1043" type="#_x0000_t32" style="position:absolute;left:12433;top:21297;width:19;height:5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0" o:spid="_x0000_s1044" type="#_x0000_t32" style="position:absolute;left:12449;top:31394;width:6;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1" o:spid="_x0000_s1045" type="#_x0000_t32" style="position:absolute;left:20764;top:9486;width:857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2" o:spid="_x0000_s1046" type="#_x0000_t32" style="position:absolute;left:37674;top:12109;width:6;height:4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3" o:spid="_x0000_s1047" type="#_x0000_t32" style="position:absolute;left:12458;top:14465;width:2521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20764;top:19488;width:857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5" o:spid="_x0000_s1049" type="#_x0000_t32" style="position:absolute;left:37671;top:22104;width:0;height:13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6" o:spid="_x0000_s1050" type="#_x0000_t32" style="position:absolute;left:20789;top:38939;width:8548;height: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7" o:spid="_x0000_s1051" type="#_x0000_t32" style="position:absolute;left:18186;top:21297;width:6;height:29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28" o:spid="_x0000_s1052" type="#_x0000_t32" style="position:absolute;left:18192;top:24231;width:194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Text Box 29" o:spid="_x0000_s1053" type="#_x0000_t202" style="position:absolute;left:5334;top:22104;width:668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AE1ADE" w:rsidRDefault="00AE1ADE" w:rsidP="00AE1ADE">
                        <w:pPr>
                          <w:rPr>
                            <w:sz w:val="18"/>
                            <w:szCs w:val="18"/>
                          </w:rPr>
                        </w:pPr>
                        <w:r>
                          <w:rPr>
                            <w:rFonts w:hint="eastAsia"/>
                            <w:sz w:val="18"/>
                            <w:szCs w:val="18"/>
                          </w:rPr>
                          <w:t>信息上报</w:t>
                        </w:r>
                      </w:p>
                    </w:txbxContent>
                  </v:textbox>
                </v:shape>
                <v:shape id="Text Box 30" o:spid="_x0000_s1054" type="#_x0000_t202" style="position:absolute;left:5334;top:32143;width:668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AE1ADE" w:rsidRDefault="00AE1ADE" w:rsidP="00AE1ADE">
                        <w:pPr>
                          <w:rPr>
                            <w:sz w:val="18"/>
                            <w:szCs w:val="18"/>
                          </w:rPr>
                        </w:pPr>
                        <w:r>
                          <w:rPr>
                            <w:rFonts w:hint="eastAsia"/>
                            <w:sz w:val="18"/>
                            <w:szCs w:val="18"/>
                          </w:rPr>
                          <w:t>信息上报</w:t>
                        </w:r>
                      </w:p>
                    </w:txbxContent>
                  </v:textbox>
                </v:shape>
                <w10:anchorlock/>
              </v:group>
            </w:pict>
          </mc:Fallback>
        </mc:AlternateContent>
      </w:r>
    </w:p>
    <w:p w:rsidR="00AE1ADE" w:rsidRDefault="00AE1ADE" w:rsidP="00AE1ADE">
      <w:pPr>
        <w:jc w:val="left"/>
        <w:rPr>
          <w:rFonts w:ascii="Calibri" w:hAnsi="Calibri"/>
          <w:b/>
        </w:rPr>
      </w:pPr>
    </w:p>
    <w:p w:rsidR="00AE1ADE" w:rsidRDefault="00AE1ADE" w:rsidP="00AE1ADE">
      <w:pPr>
        <w:jc w:val="left"/>
        <w:rPr>
          <w:rFonts w:ascii="Calibri" w:hAnsi="Calibri"/>
          <w:b/>
        </w:rPr>
      </w:pPr>
    </w:p>
    <w:p w:rsidR="00AE1ADE" w:rsidRPr="007B2C05" w:rsidRDefault="00AE1ADE" w:rsidP="007B2C05">
      <w:pPr>
        <w:spacing w:line="360" w:lineRule="auto"/>
        <w:jc w:val="left"/>
        <w:rPr>
          <w:rFonts w:ascii="仿宋_GB2312" w:eastAsia="仿宋_GB2312" w:hAnsi="Calibri"/>
          <w:b/>
          <w:sz w:val="24"/>
          <w:szCs w:val="28"/>
        </w:rPr>
      </w:pPr>
      <w:r w:rsidRPr="007B2C05">
        <w:rPr>
          <w:rFonts w:ascii="仿宋_GB2312" w:eastAsia="仿宋_GB2312" w:hAnsi="Calibri" w:hint="eastAsia"/>
          <w:b/>
          <w:sz w:val="24"/>
          <w:szCs w:val="28"/>
        </w:rPr>
        <w:t>紧急电话</w:t>
      </w:r>
    </w:p>
    <w:p w:rsidR="00AE1ADE" w:rsidRPr="007B2C05" w:rsidRDefault="00AE1ADE" w:rsidP="007B2C05">
      <w:pPr>
        <w:spacing w:line="360" w:lineRule="auto"/>
        <w:rPr>
          <w:rFonts w:ascii="仿宋_GB2312" w:eastAsia="仿宋_GB2312" w:hAnsi="Calibri"/>
          <w:sz w:val="24"/>
          <w:szCs w:val="28"/>
        </w:rPr>
      </w:pPr>
      <w:r w:rsidRPr="007B2C05">
        <w:rPr>
          <w:rFonts w:ascii="仿宋_GB2312" w:eastAsia="仿宋_GB2312" w:hAnsi="Calibri" w:hint="eastAsia"/>
          <w:sz w:val="24"/>
          <w:szCs w:val="28"/>
        </w:rPr>
        <w:t>实验室与资产管理处：50214771</w:t>
      </w:r>
    </w:p>
    <w:p w:rsidR="00AE1ADE" w:rsidRPr="007B2C05" w:rsidRDefault="00AE1ADE" w:rsidP="007B2C05">
      <w:pPr>
        <w:spacing w:line="360" w:lineRule="auto"/>
        <w:jc w:val="left"/>
        <w:rPr>
          <w:rFonts w:ascii="仿宋_GB2312" w:eastAsia="仿宋_GB2312" w:hAnsi="Calibri"/>
          <w:sz w:val="24"/>
          <w:szCs w:val="28"/>
        </w:rPr>
      </w:pPr>
      <w:r w:rsidRPr="007B2C05">
        <w:rPr>
          <w:rFonts w:ascii="仿宋_GB2312" w:eastAsia="仿宋_GB2312" w:hAnsi="Calibri" w:hint="eastAsia"/>
          <w:sz w:val="24"/>
          <w:szCs w:val="28"/>
        </w:rPr>
        <w:t>保卫处：50214974</w:t>
      </w:r>
    </w:p>
    <w:p w:rsidR="0069319D" w:rsidRPr="007B2C05" w:rsidRDefault="0069319D" w:rsidP="007B2C05">
      <w:pPr>
        <w:spacing w:line="360" w:lineRule="auto"/>
        <w:jc w:val="left"/>
        <w:rPr>
          <w:rFonts w:ascii="仿宋_GB2312" w:eastAsia="仿宋_GB2312" w:hAnsi="Calibri"/>
          <w:sz w:val="24"/>
          <w:szCs w:val="28"/>
        </w:rPr>
      </w:pPr>
      <w:r w:rsidRPr="007B2C05">
        <w:rPr>
          <w:rFonts w:ascii="仿宋_GB2312" w:eastAsia="仿宋_GB2312" w:hAnsi="Calibri" w:hint="eastAsia"/>
          <w:sz w:val="24"/>
          <w:szCs w:val="28"/>
        </w:rPr>
        <w:t>公安报警：110</w:t>
      </w:r>
    </w:p>
    <w:p w:rsidR="0069319D" w:rsidRPr="007B2C05" w:rsidRDefault="0069319D" w:rsidP="007B2C05">
      <w:pPr>
        <w:spacing w:line="360" w:lineRule="auto"/>
        <w:jc w:val="left"/>
        <w:rPr>
          <w:rFonts w:ascii="仿宋_GB2312" w:eastAsia="仿宋_GB2312" w:hAnsi="Calibri"/>
          <w:sz w:val="24"/>
          <w:szCs w:val="28"/>
        </w:rPr>
      </w:pPr>
      <w:r w:rsidRPr="007B2C05">
        <w:rPr>
          <w:rFonts w:ascii="仿宋_GB2312" w:eastAsia="仿宋_GB2312" w:hAnsi="Calibri" w:hint="eastAsia"/>
          <w:sz w:val="24"/>
          <w:szCs w:val="28"/>
        </w:rPr>
        <w:t>急救：120</w:t>
      </w:r>
    </w:p>
    <w:p w:rsidR="00AE1ADE" w:rsidRPr="007B2C05" w:rsidRDefault="0069319D" w:rsidP="007B2C05">
      <w:pPr>
        <w:spacing w:line="360" w:lineRule="auto"/>
        <w:jc w:val="left"/>
        <w:rPr>
          <w:rFonts w:ascii="仿宋_GB2312" w:eastAsia="仿宋_GB2312" w:hAnsi="Calibri"/>
          <w:sz w:val="24"/>
          <w:szCs w:val="28"/>
        </w:rPr>
      </w:pPr>
      <w:r w:rsidRPr="007B2C05">
        <w:rPr>
          <w:rFonts w:ascii="仿宋_GB2312" w:eastAsia="仿宋_GB2312" w:hAnsi="Calibri" w:hint="eastAsia"/>
          <w:sz w:val="24"/>
          <w:szCs w:val="28"/>
        </w:rPr>
        <w:t>消防</w:t>
      </w:r>
      <w:r w:rsidR="00AE1ADE" w:rsidRPr="007B2C05">
        <w:rPr>
          <w:rFonts w:ascii="仿宋_GB2312" w:eastAsia="仿宋_GB2312" w:hAnsi="Calibri" w:hint="eastAsia"/>
          <w:sz w:val="24"/>
          <w:szCs w:val="28"/>
        </w:rPr>
        <w:t>：119</w:t>
      </w:r>
    </w:p>
    <w:p w:rsidR="002C340B" w:rsidRPr="007B2C05" w:rsidRDefault="002C340B" w:rsidP="007B2C05">
      <w:pPr>
        <w:spacing w:line="360" w:lineRule="auto"/>
        <w:rPr>
          <w:sz w:val="20"/>
        </w:rPr>
      </w:pPr>
    </w:p>
    <w:sectPr w:rsidR="002C340B" w:rsidRPr="007B2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7D" w:rsidRDefault="003B107D" w:rsidP="009853AC">
      <w:r>
        <w:separator/>
      </w:r>
    </w:p>
  </w:endnote>
  <w:endnote w:type="continuationSeparator" w:id="0">
    <w:p w:rsidR="003B107D" w:rsidRDefault="003B107D" w:rsidP="0098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537100"/>
      <w:docPartObj>
        <w:docPartGallery w:val="Page Numbers (Bottom of Page)"/>
        <w:docPartUnique/>
      </w:docPartObj>
    </w:sdtPr>
    <w:sdtEndPr/>
    <w:sdtContent>
      <w:p w:rsidR="009853AC" w:rsidRDefault="009853AC">
        <w:pPr>
          <w:pStyle w:val="a6"/>
          <w:jc w:val="center"/>
        </w:pPr>
        <w:r>
          <w:fldChar w:fldCharType="begin"/>
        </w:r>
        <w:r>
          <w:instrText>PAGE   \* MERGEFORMAT</w:instrText>
        </w:r>
        <w:r>
          <w:fldChar w:fldCharType="separate"/>
        </w:r>
        <w:r w:rsidR="005D3E0F" w:rsidRPr="005D3E0F">
          <w:rPr>
            <w:noProof/>
            <w:lang w:val="zh-CN"/>
          </w:rPr>
          <w:t>6</w:t>
        </w:r>
        <w:r>
          <w:fldChar w:fldCharType="end"/>
        </w:r>
      </w:p>
    </w:sdtContent>
  </w:sdt>
  <w:p w:rsidR="009853AC" w:rsidRDefault="009853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7D" w:rsidRDefault="003B107D" w:rsidP="009853AC">
      <w:r>
        <w:separator/>
      </w:r>
    </w:p>
  </w:footnote>
  <w:footnote w:type="continuationSeparator" w:id="0">
    <w:p w:rsidR="003B107D" w:rsidRDefault="003B107D" w:rsidP="00985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DE"/>
    <w:rsid w:val="00273BAE"/>
    <w:rsid w:val="002C340B"/>
    <w:rsid w:val="003B107D"/>
    <w:rsid w:val="005D3E0F"/>
    <w:rsid w:val="0069319D"/>
    <w:rsid w:val="006937B1"/>
    <w:rsid w:val="00733EFC"/>
    <w:rsid w:val="00752E8A"/>
    <w:rsid w:val="007B2C05"/>
    <w:rsid w:val="009853AC"/>
    <w:rsid w:val="00AE1ADE"/>
    <w:rsid w:val="00B2242A"/>
    <w:rsid w:val="00DA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E1ADE"/>
    <w:rPr>
      <w:b/>
      <w:bCs/>
    </w:rPr>
  </w:style>
  <w:style w:type="paragraph" w:styleId="a4">
    <w:name w:val="Normal (Web)"/>
    <w:basedOn w:val="a"/>
    <w:uiPriority w:val="99"/>
    <w:unhideWhenUsed/>
    <w:qFormat/>
    <w:rsid w:val="00AE1ADE"/>
    <w:pPr>
      <w:widowControl/>
      <w:spacing w:before="100" w:beforeAutospacing="1" w:after="100" w:afterAutospacing="1"/>
      <w:jc w:val="left"/>
    </w:pPr>
    <w:rPr>
      <w:rFonts w:ascii="宋体" w:hAnsi="宋体" w:cs="宋体"/>
      <w:kern w:val="0"/>
      <w:sz w:val="24"/>
    </w:rPr>
  </w:style>
  <w:style w:type="paragraph" w:customStyle="1" w:styleId="Default">
    <w:name w:val="Default"/>
    <w:rsid w:val="00AE1ADE"/>
    <w:pPr>
      <w:widowControl w:val="0"/>
      <w:autoSpaceDE w:val="0"/>
      <w:autoSpaceDN w:val="0"/>
      <w:adjustRightInd w:val="0"/>
    </w:pPr>
    <w:rPr>
      <w:rFonts w:ascii="仿宋_GB2312" w:eastAsia="宋体" w:hAnsi="仿宋_GB2312" w:cs="仿宋_GB2312"/>
      <w:color w:val="000000"/>
      <w:kern w:val="0"/>
      <w:sz w:val="24"/>
      <w:szCs w:val="24"/>
    </w:rPr>
  </w:style>
  <w:style w:type="paragraph" w:styleId="a5">
    <w:name w:val="header"/>
    <w:basedOn w:val="a"/>
    <w:link w:val="Char"/>
    <w:uiPriority w:val="99"/>
    <w:unhideWhenUsed/>
    <w:rsid w:val="00985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53AC"/>
    <w:rPr>
      <w:rFonts w:ascii="Times New Roman" w:eastAsia="宋体" w:hAnsi="Times New Roman" w:cs="Times New Roman"/>
      <w:sz w:val="18"/>
      <w:szCs w:val="18"/>
    </w:rPr>
  </w:style>
  <w:style w:type="paragraph" w:styleId="a6">
    <w:name w:val="footer"/>
    <w:basedOn w:val="a"/>
    <w:link w:val="Char0"/>
    <w:uiPriority w:val="99"/>
    <w:unhideWhenUsed/>
    <w:rsid w:val="009853AC"/>
    <w:pPr>
      <w:tabs>
        <w:tab w:val="center" w:pos="4153"/>
        <w:tab w:val="right" w:pos="8306"/>
      </w:tabs>
      <w:snapToGrid w:val="0"/>
      <w:jc w:val="left"/>
    </w:pPr>
    <w:rPr>
      <w:sz w:val="18"/>
      <w:szCs w:val="18"/>
    </w:rPr>
  </w:style>
  <w:style w:type="character" w:customStyle="1" w:styleId="Char0">
    <w:name w:val="页脚 Char"/>
    <w:basedOn w:val="a0"/>
    <w:link w:val="a6"/>
    <w:uiPriority w:val="99"/>
    <w:rsid w:val="009853AC"/>
    <w:rPr>
      <w:rFonts w:ascii="Times New Roman" w:eastAsia="宋体" w:hAnsi="Times New Roman" w:cs="Times New Roman"/>
      <w:sz w:val="18"/>
      <w:szCs w:val="18"/>
    </w:rPr>
  </w:style>
  <w:style w:type="paragraph" w:styleId="a7">
    <w:name w:val="Balloon Text"/>
    <w:basedOn w:val="a"/>
    <w:link w:val="Char1"/>
    <w:uiPriority w:val="99"/>
    <w:semiHidden/>
    <w:unhideWhenUsed/>
    <w:rsid w:val="009853AC"/>
    <w:rPr>
      <w:sz w:val="18"/>
      <w:szCs w:val="18"/>
    </w:rPr>
  </w:style>
  <w:style w:type="character" w:customStyle="1" w:styleId="Char1">
    <w:name w:val="批注框文本 Char"/>
    <w:basedOn w:val="a0"/>
    <w:link w:val="a7"/>
    <w:uiPriority w:val="99"/>
    <w:semiHidden/>
    <w:rsid w:val="009853A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E1ADE"/>
    <w:rPr>
      <w:b/>
      <w:bCs/>
    </w:rPr>
  </w:style>
  <w:style w:type="paragraph" w:styleId="a4">
    <w:name w:val="Normal (Web)"/>
    <w:basedOn w:val="a"/>
    <w:uiPriority w:val="99"/>
    <w:unhideWhenUsed/>
    <w:qFormat/>
    <w:rsid w:val="00AE1ADE"/>
    <w:pPr>
      <w:widowControl/>
      <w:spacing w:before="100" w:beforeAutospacing="1" w:after="100" w:afterAutospacing="1"/>
      <w:jc w:val="left"/>
    </w:pPr>
    <w:rPr>
      <w:rFonts w:ascii="宋体" w:hAnsi="宋体" w:cs="宋体"/>
      <w:kern w:val="0"/>
      <w:sz w:val="24"/>
    </w:rPr>
  </w:style>
  <w:style w:type="paragraph" w:customStyle="1" w:styleId="Default">
    <w:name w:val="Default"/>
    <w:rsid w:val="00AE1ADE"/>
    <w:pPr>
      <w:widowControl w:val="0"/>
      <w:autoSpaceDE w:val="0"/>
      <w:autoSpaceDN w:val="0"/>
      <w:adjustRightInd w:val="0"/>
    </w:pPr>
    <w:rPr>
      <w:rFonts w:ascii="仿宋_GB2312" w:eastAsia="宋体" w:hAnsi="仿宋_GB2312" w:cs="仿宋_GB2312"/>
      <w:color w:val="000000"/>
      <w:kern w:val="0"/>
      <w:sz w:val="24"/>
      <w:szCs w:val="24"/>
    </w:rPr>
  </w:style>
  <w:style w:type="paragraph" w:styleId="a5">
    <w:name w:val="header"/>
    <w:basedOn w:val="a"/>
    <w:link w:val="Char"/>
    <w:uiPriority w:val="99"/>
    <w:unhideWhenUsed/>
    <w:rsid w:val="00985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53AC"/>
    <w:rPr>
      <w:rFonts w:ascii="Times New Roman" w:eastAsia="宋体" w:hAnsi="Times New Roman" w:cs="Times New Roman"/>
      <w:sz w:val="18"/>
      <w:szCs w:val="18"/>
    </w:rPr>
  </w:style>
  <w:style w:type="paragraph" w:styleId="a6">
    <w:name w:val="footer"/>
    <w:basedOn w:val="a"/>
    <w:link w:val="Char0"/>
    <w:uiPriority w:val="99"/>
    <w:unhideWhenUsed/>
    <w:rsid w:val="009853AC"/>
    <w:pPr>
      <w:tabs>
        <w:tab w:val="center" w:pos="4153"/>
        <w:tab w:val="right" w:pos="8306"/>
      </w:tabs>
      <w:snapToGrid w:val="0"/>
      <w:jc w:val="left"/>
    </w:pPr>
    <w:rPr>
      <w:sz w:val="18"/>
      <w:szCs w:val="18"/>
    </w:rPr>
  </w:style>
  <w:style w:type="character" w:customStyle="1" w:styleId="Char0">
    <w:name w:val="页脚 Char"/>
    <w:basedOn w:val="a0"/>
    <w:link w:val="a6"/>
    <w:uiPriority w:val="99"/>
    <w:rsid w:val="009853AC"/>
    <w:rPr>
      <w:rFonts w:ascii="Times New Roman" w:eastAsia="宋体" w:hAnsi="Times New Roman" w:cs="Times New Roman"/>
      <w:sz w:val="18"/>
      <w:szCs w:val="18"/>
    </w:rPr>
  </w:style>
  <w:style w:type="paragraph" w:styleId="a7">
    <w:name w:val="Balloon Text"/>
    <w:basedOn w:val="a"/>
    <w:link w:val="Char1"/>
    <w:uiPriority w:val="99"/>
    <w:semiHidden/>
    <w:unhideWhenUsed/>
    <w:rsid w:val="009853AC"/>
    <w:rPr>
      <w:sz w:val="18"/>
      <w:szCs w:val="18"/>
    </w:rPr>
  </w:style>
  <w:style w:type="character" w:customStyle="1" w:styleId="Char1">
    <w:name w:val="批注框文本 Char"/>
    <w:basedOn w:val="a0"/>
    <w:link w:val="a7"/>
    <w:uiPriority w:val="99"/>
    <w:semiHidden/>
    <w:rsid w:val="009853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1294</Words>
  <Characters>1321</Characters>
  <Application>Microsoft Office Word</Application>
  <DocSecurity>0</DocSecurity>
  <Lines>73</Lines>
  <Paragraphs>63</Paragraphs>
  <ScaleCrop>false</ScaleCrop>
  <Company>Microsoft</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郑爱芳</cp:lastModifiedBy>
  <cp:revision>7</cp:revision>
  <cp:lastPrinted>2019-05-27T02:11:00Z</cp:lastPrinted>
  <dcterms:created xsi:type="dcterms:W3CDTF">2019-05-22T05:21:00Z</dcterms:created>
  <dcterms:modified xsi:type="dcterms:W3CDTF">2019-07-18T03:18:00Z</dcterms:modified>
</cp:coreProperties>
</file>